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C18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25C1AFA7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采购需求调查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问卷</w:t>
      </w:r>
    </w:p>
    <w:p w14:paraId="6421FDCC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一、项目基本情况</w:t>
      </w:r>
    </w:p>
    <w:p w14:paraId="5E26EDE3">
      <w:pPr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中山市板芙医院处方前置审核系统采购项目</w:t>
      </w:r>
    </w:p>
    <w:p w14:paraId="70D65781">
      <w:pPr>
        <w:spacing w:line="480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 w14:paraId="10A54299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二、接受需求调查的市场主体基本情况</w:t>
      </w:r>
    </w:p>
    <w:tbl>
      <w:tblPr>
        <w:tblStyle w:val="7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1903"/>
        <w:gridCol w:w="1909"/>
        <w:gridCol w:w="1119"/>
        <w:gridCol w:w="2967"/>
      </w:tblGrid>
      <w:tr w14:paraId="3446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379" w:type="dxa"/>
            <w:vAlign w:val="center"/>
          </w:tcPr>
          <w:p w14:paraId="5819AE94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48A2B52D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  <w:tr w14:paraId="54D3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379" w:type="dxa"/>
            <w:vAlign w:val="center"/>
          </w:tcPr>
          <w:p w14:paraId="0CCBD142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 w14:paraId="18C50E4C">
            <w:pPr>
              <w:pStyle w:val="10"/>
              <w:kinsoku w:val="0"/>
              <w:overflowPunct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7898" w:type="dxa"/>
            <w:gridSpan w:val="4"/>
            <w:vAlign w:val="center"/>
          </w:tcPr>
          <w:p w14:paraId="5D51F202">
            <w:pPr>
              <w:tabs>
                <w:tab w:val="left" w:pos="540"/>
              </w:tabs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供应商         </w:t>
            </w:r>
          </w:p>
          <w:p w14:paraId="0EDC371F">
            <w:pPr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生产厂家     </w:t>
            </w:r>
          </w:p>
        </w:tc>
      </w:tr>
      <w:tr w14:paraId="3958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restart"/>
            <w:vAlign w:val="center"/>
          </w:tcPr>
          <w:p w14:paraId="027D437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903" w:type="dxa"/>
            <w:vAlign w:val="center"/>
          </w:tcPr>
          <w:p w14:paraId="39FE2B5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vAlign w:val="center"/>
          </w:tcPr>
          <w:p w14:paraId="60E1FB3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3E60D7E7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967" w:type="dxa"/>
            <w:vAlign w:val="center"/>
          </w:tcPr>
          <w:p w14:paraId="06A10AC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A5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continue"/>
            <w:vAlign w:val="center"/>
          </w:tcPr>
          <w:p w14:paraId="3B31642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520230E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vAlign w:val="center"/>
          </w:tcPr>
          <w:p w14:paraId="39C55CB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73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379" w:type="dxa"/>
            <w:vAlign w:val="center"/>
          </w:tcPr>
          <w:p w14:paraId="07A7935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与本项目采购需求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相关的资质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</w:t>
            </w:r>
          </w:p>
        </w:tc>
        <w:tc>
          <w:tcPr>
            <w:tcW w:w="7898" w:type="dxa"/>
            <w:gridSpan w:val="4"/>
            <w:vAlign w:val="center"/>
          </w:tcPr>
          <w:p w14:paraId="1288B9FD">
            <w:pPr>
              <w:pStyle w:val="10"/>
              <w:kinsoku w:val="0"/>
              <w:overflowPunct w:val="0"/>
              <w:spacing w:line="480" w:lineRule="auto"/>
              <w:rPr>
                <w:rFonts w:hint="eastAsia" w:ascii="宋体" w:hAnsi="宋体" w:eastAsia="宋体" w:cs="宋体"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highlight w:val="none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highlight w:val="none"/>
                <w:lang w:val="en-US" w:eastAsia="zh-CN"/>
              </w:rPr>
              <w:t>资质、许可证书</w:t>
            </w:r>
            <w:r>
              <w:rPr>
                <w:rFonts w:hint="eastAsia" w:cs="宋体"/>
                <w:iCs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</w:tr>
      <w:tr w14:paraId="3C71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379" w:type="dxa"/>
            <w:vMerge w:val="restart"/>
            <w:vAlign w:val="center"/>
          </w:tcPr>
          <w:p w14:paraId="187F1759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贵单位是否属于</w:t>
            </w:r>
          </w:p>
          <w:p w14:paraId="0D3B3B3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中</w:t>
            </w: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小微企业</w:t>
            </w:r>
          </w:p>
          <w:p w14:paraId="03D12B03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（本项目采购标的对应的中小企业划分标准所属行业为：软件和信息技术服务业）</w:t>
            </w:r>
          </w:p>
        </w:tc>
        <w:tc>
          <w:tcPr>
            <w:tcW w:w="7898" w:type="dxa"/>
            <w:gridSpan w:val="4"/>
            <w:vAlign w:val="center"/>
          </w:tcPr>
          <w:p w14:paraId="023947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软件和信息技术服务业的划分标准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从业人员(X)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00人以下或营业收入(Y)10000万元以下的为中小微型企业。</w:t>
            </w:r>
          </w:p>
          <w:p w14:paraId="45C94634">
            <w:pPr>
              <w:pStyle w:val="10"/>
              <w:kinsoku w:val="0"/>
              <w:overflowPunct w:val="0"/>
              <w:spacing w:line="240" w:lineRule="auto"/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其中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：</w:t>
            </w:r>
          </w:p>
          <w:p w14:paraId="45A183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中型企业标准：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从业人员100≤X＜300人且营业收入1000≤Y＜10000万元的为中型企业；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2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小型企业标准：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从业人员10≤X＜100人且营业收入50≤Y＜1000万元的为小型企业；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3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微型企业标准：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从业人员X＜10人以下或营业收入Y＜50万元的为微型企业。</w:t>
            </w:r>
          </w:p>
        </w:tc>
      </w:tr>
      <w:tr w14:paraId="0FF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2379" w:type="dxa"/>
            <w:vMerge w:val="continue"/>
            <w:vAlign w:val="center"/>
          </w:tcPr>
          <w:p w14:paraId="23DB9E5F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8" w:type="dxa"/>
            <w:gridSpan w:val="4"/>
            <w:vAlign w:val="top"/>
          </w:tcPr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属于：</w:t>
            </w:r>
          </w:p>
          <w:p w14:paraId="7D05739F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微型企业</w:t>
            </w:r>
          </w:p>
          <w:p w14:paraId="1B350119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063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379" w:type="dxa"/>
            <w:vAlign w:val="center"/>
          </w:tcPr>
          <w:p w14:paraId="57B2476B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所投产品是否属于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绿色采购、节能节水产品、环境标志产品</w:t>
            </w:r>
          </w:p>
        </w:tc>
        <w:tc>
          <w:tcPr>
            <w:tcW w:w="7898" w:type="dxa"/>
            <w:gridSpan w:val="4"/>
            <w:vAlign w:val="top"/>
          </w:tcPr>
          <w:p w14:paraId="3E223E15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如所投产品为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环境标志产品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等情形，请提供相关证明材料：</w:t>
            </w:r>
          </w:p>
        </w:tc>
      </w:tr>
      <w:tr w14:paraId="55C2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79" w:type="dxa"/>
            <w:vAlign w:val="center"/>
          </w:tcPr>
          <w:p w14:paraId="2E3C4F4D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898" w:type="dxa"/>
            <w:gridSpan w:val="4"/>
            <w:vAlign w:val="center"/>
          </w:tcPr>
          <w:p w14:paraId="0F3B4583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spacing w:line="480" w:lineRule="auto"/>
        <w:jc w:val="lef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</w:t>
      </w:r>
      <w:r>
        <w:rPr>
          <w:b/>
          <w:bCs/>
          <w:sz w:val="21"/>
          <w:szCs w:val="21"/>
        </w:rPr>
        <w:t>：可根据实际情况选填，也可以</w:t>
      </w:r>
      <w:r>
        <w:rPr>
          <w:rFonts w:hint="eastAsia"/>
          <w:b/>
          <w:bCs/>
          <w:sz w:val="21"/>
          <w:szCs w:val="21"/>
          <w:lang w:val="en-US" w:eastAsia="zh-CN"/>
        </w:rPr>
        <w:t>根据自身单位性质</w:t>
      </w:r>
      <w:r>
        <w:rPr>
          <w:b/>
          <w:bCs/>
          <w:sz w:val="21"/>
          <w:szCs w:val="21"/>
        </w:rPr>
        <w:t>在此基础上增加</w:t>
      </w:r>
      <w:r>
        <w:rPr>
          <w:rFonts w:hint="eastAsia"/>
          <w:b/>
          <w:bCs/>
          <w:sz w:val="21"/>
          <w:szCs w:val="21"/>
          <w:lang w:val="en-US" w:eastAsia="zh-CN"/>
        </w:rPr>
        <w:t>选项。</w:t>
      </w:r>
      <w:r>
        <w:rPr>
          <w:rFonts w:hint="eastAsia"/>
          <w:b/>
          <w:bCs/>
          <w:sz w:val="21"/>
          <w:szCs w:val="21"/>
        </w:rPr>
        <w:t>）</w:t>
      </w:r>
    </w:p>
    <w:p w14:paraId="4CBCF671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三、采购需求反馈意见</w:t>
      </w:r>
    </w:p>
    <w:tbl>
      <w:tblPr>
        <w:tblStyle w:val="7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21"/>
        <w:gridCol w:w="1100"/>
        <w:gridCol w:w="1698"/>
        <w:gridCol w:w="1194"/>
        <w:gridCol w:w="1083"/>
        <w:gridCol w:w="1213"/>
        <w:gridCol w:w="1150"/>
      </w:tblGrid>
      <w:tr w14:paraId="5AB4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0" w:type="dxa"/>
            <w:vAlign w:val="center"/>
          </w:tcPr>
          <w:p w14:paraId="733E8B1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调查项</w:t>
            </w:r>
          </w:p>
        </w:tc>
        <w:tc>
          <w:tcPr>
            <w:tcW w:w="8959" w:type="dxa"/>
            <w:gridSpan w:val="7"/>
            <w:vAlign w:val="center"/>
          </w:tcPr>
          <w:p w14:paraId="364429F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360" w:type="dxa"/>
            <w:vMerge w:val="restart"/>
            <w:vAlign w:val="center"/>
          </w:tcPr>
          <w:p w14:paraId="240626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采购标的所在产业发展情况</w:t>
            </w:r>
          </w:p>
        </w:tc>
        <w:tc>
          <w:tcPr>
            <w:tcW w:w="8959" w:type="dxa"/>
            <w:gridSpan w:val="7"/>
            <w:vAlign w:val="center"/>
          </w:tcPr>
          <w:p w14:paraId="1A8B6FF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 w14:paraId="50C87A6D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55A88396">
            <w:pPr>
              <w:pStyle w:val="4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1360" w:type="dxa"/>
            <w:vMerge w:val="continue"/>
            <w:vAlign w:val="center"/>
          </w:tcPr>
          <w:p w14:paraId="75E069E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E2BF0C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22E34338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360" w:type="dxa"/>
            <w:vMerge w:val="continue"/>
            <w:vAlign w:val="center"/>
          </w:tcPr>
          <w:p w14:paraId="350784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7EEA2C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DF6EBFA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0" w:type="dxa"/>
            <w:vAlign w:val="center"/>
          </w:tcPr>
          <w:p w14:paraId="483F63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市场供给情况</w:t>
            </w:r>
          </w:p>
        </w:tc>
        <w:tc>
          <w:tcPr>
            <w:tcW w:w="8959" w:type="dxa"/>
            <w:gridSpan w:val="7"/>
            <w:vAlign w:val="center"/>
          </w:tcPr>
          <w:p w14:paraId="201CD4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4C52788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2A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60" w:type="dxa"/>
            <w:vAlign w:val="center"/>
          </w:tcPr>
          <w:p w14:paraId="0406226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潜在供应商的数量、履约能力、售后服务能力</w:t>
            </w:r>
          </w:p>
        </w:tc>
        <w:tc>
          <w:tcPr>
            <w:tcW w:w="8959" w:type="dxa"/>
            <w:gridSpan w:val="7"/>
            <w:vAlign w:val="center"/>
          </w:tcPr>
          <w:p w14:paraId="55059E3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本项目的潜在供应商的数量，履约能力（包括但不限于供货时间及供货方式、安装调试及技术服务(含培训)）、售后服务能力等进行概述，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否胜任本项目？</w:t>
            </w:r>
          </w:p>
          <w:p w14:paraId="21949B9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8CCEC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516F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60" w:type="dxa"/>
            <w:vMerge w:val="restart"/>
            <w:vAlign w:val="center"/>
          </w:tcPr>
          <w:p w14:paraId="72E3E1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贵单位近年来（20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至今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）同类项目历史成交情况</w:t>
            </w:r>
          </w:p>
        </w:tc>
        <w:tc>
          <w:tcPr>
            <w:tcW w:w="1521" w:type="dxa"/>
            <w:vAlign w:val="center"/>
          </w:tcPr>
          <w:p w14:paraId="3485E3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合同履行时间</w:t>
            </w:r>
          </w:p>
        </w:tc>
        <w:tc>
          <w:tcPr>
            <w:tcW w:w="1100" w:type="dxa"/>
            <w:vAlign w:val="center"/>
          </w:tcPr>
          <w:p w14:paraId="77F0606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采购人</w:t>
            </w:r>
          </w:p>
        </w:tc>
        <w:tc>
          <w:tcPr>
            <w:tcW w:w="1698" w:type="dxa"/>
            <w:vAlign w:val="center"/>
          </w:tcPr>
          <w:p w14:paraId="0D3351F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合同项目名称</w:t>
            </w:r>
          </w:p>
        </w:tc>
        <w:tc>
          <w:tcPr>
            <w:tcW w:w="1194" w:type="dxa"/>
            <w:vAlign w:val="center"/>
          </w:tcPr>
          <w:p w14:paraId="0582E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项目预算</w:t>
            </w:r>
          </w:p>
        </w:tc>
        <w:tc>
          <w:tcPr>
            <w:tcW w:w="1083" w:type="dxa"/>
            <w:vAlign w:val="center"/>
          </w:tcPr>
          <w:p w14:paraId="2A6577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合同价</w:t>
            </w:r>
          </w:p>
        </w:tc>
        <w:tc>
          <w:tcPr>
            <w:tcW w:w="1213" w:type="dxa"/>
            <w:vAlign w:val="center"/>
          </w:tcPr>
          <w:p w14:paraId="6304EFB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中标产品品牌</w:t>
            </w:r>
          </w:p>
        </w:tc>
        <w:tc>
          <w:tcPr>
            <w:tcW w:w="1150" w:type="dxa"/>
            <w:vAlign w:val="center"/>
          </w:tcPr>
          <w:p w14:paraId="5B1CC4B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中标产品型号</w:t>
            </w:r>
          </w:p>
        </w:tc>
      </w:tr>
      <w:tr w14:paraId="7D4E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1B409B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6E4F4230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0DCE783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0033ACB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24CC2025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3D1A6FB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3FAD4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3EDC882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0C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0" w:type="dxa"/>
            <w:vMerge w:val="continue"/>
            <w:vAlign w:val="center"/>
          </w:tcPr>
          <w:p w14:paraId="3F527D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DC0C5F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71B8E57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45588F56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604127A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165BA3A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A80B61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6147468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38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7C6F940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EF60CEE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70F59B8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534162F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372171B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6B72513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481CB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4FA1000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360" w:type="dxa"/>
            <w:vAlign w:val="center"/>
          </w:tcPr>
          <w:p w14:paraId="4226B909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产品情况及建议</w:t>
            </w:r>
          </w:p>
        </w:tc>
        <w:tc>
          <w:tcPr>
            <w:tcW w:w="8959" w:type="dxa"/>
            <w:gridSpan w:val="7"/>
            <w:vAlign w:val="center"/>
          </w:tcPr>
          <w:p w14:paraId="1B032CC4">
            <w:pPr>
              <w:pStyle w:val="1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请说明可能涉及的维护、备品备件、耗材等伴随服务情况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798B7E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 w14:paraId="502C6EF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1.按表格中要求的调查项，根据实际情况进行填写；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2.供应商的针对本项目采购标的产品相关技术参数可另附页，格式自拟；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3.其他内容可以另附页说明。</w:t>
      </w:r>
    </w:p>
    <w:p w14:paraId="4F26A8BD">
      <w:pPr>
        <w:spacing w:line="48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0B2695A"/>
    <w:rsid w:val="00DF5894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D7F264C"/>
    <w:rsid w:val="0E65374B"/>
    <w:rsid w:val="0E8C4A31"/>
    <w:rsid w:val="0F987045"/>
    <w:rsid w:val="107F107C"/>
    <w:rsid w:val="1202588C"/>
    <w:rsid w:val="121A2353"/>
    <w:rsid w:val="12DE2F04"/>
    <w:rsid w:val="136E0D70"/>
    <w:rsid w:val="169048DB"/>
    <w:rsid w:val="191C3B27"/>
    <w:rsid w:val="1ADF413A"/>
    <w:rsid w:val="1C1442B7"/>
    <w:rsid w:val="1C722093"/>
    <w:rsid w:val="1D7A6D62"/>
    <w:rsid w:val="1DDE5D37"/>
    <w:rsid w:val="21C836D3"/>
    <w:rsid w:val="21F01FF6"/>
    <w:rsid w:val="25466669"/>
    <w:rsid w:val="27CC47E2"/>
    <w:rsid w:val="2C1C793A"/>
    <w:rsid w:val="2E503916"/>
    <w:rsid w:val="2F710127"/>
    <w:rsid w:val="2FDA21D2"/>
    <w:rsid w:val="30C60AA4"/>
    <w:rsid w:val="31322DBE"/>
    <w:rsid w:val="31E21491"/>
    <w:rsid w:val="320717F8"/>
    <w:rsid w:val="337B2351"/>
    <w:rsid w:val="36BA15CB"/>
    <w:rsid w:val="37333FEE"/>
    <w:rsid w:val="378413AF"/>
    <w:rsid w:val="37DA7D0B"/>
    <w:rsid w:val="38DF45D0"/>
    <w:rsid w:val="391A4EC9"/>
    <w:rsid w:val="3A1809F2"/>
    <w:rsid w:val="413A5671"/>
    <w:rsid w:val="41666BA1"/>
    <w:rsid w:val="43A7408E"/>
    <w:rsid w:val="4585262B"/>
    <w:rsid w:val="45FC7CBF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CC71761"/>
    <w:rsid w:val="4E423A4A"/>
    <w:rsid w:val="53057EDB"/>
    <w:rsid w:val="54532EC8"/>
    <w:rsid w:val="553666EA"/>
    <w:rsid w:val="57395CA0"/>
    <w:rsid w:val="5927596E"/>
    <w:rsid w:val="59570D64"/>
    <w:rsid w:val="59FF4B83"/>
    <w:rsid w:val="5CA2679A"/>
    <w:rsid w:val="60061A2B"/>
    <w:rsid w:val="60D91EFE"/>
    <w:rsid w:val="633C2242"/>
    <w:rsid w:val="639D006E"/>
    <w:rsid w:val="652D6200"/>
    <w:rsid w:val="69F46069"/>
    <w:rsid w:val="6CB32802"/>
    <w:rsid w:val="6DA2484C"/>
    <w:rsid w:val="6FAA79E8"/>
    <w:rsid w:val="704A2969"/>
    <w:rsid w:val="70C77FA9"/>
    <w:rsid w:val="71505905"/>
    <w:rsid w:val="73214465"/>
    <w:rsid w:val="74096AED"/>
    <w:rsid w:val="79450781"/>
    <w:rsid w:val="7A0D60DE"/>
    <w:rsid w:val="7A4647B1"/>
    <w:rsid w:val="7C1729BF"/>
    <w:rsid w:val="7C613B24"/>
    <w:rsid w:val="7D052701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981</Characters>
  <Lines>0</Lines>
  <Paragraphs>0</Paragraphs>
  <TotalTime>1</TotalTime>
  <ScaleCrop>false</ScaleCrop>
  <LinksUpToDate>false</LinksUpToDate>
  <CharactersWithSpaces>1013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мìττý</cp:lastModifiedBy>
  <dcterms:modified xsi:type="dcterms:W3CDTF">2025-08-27T02:31:59Z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EF894C60E91C403C915DBDF61E18AA79_13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